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66B2B" w14:textId="2335302C" w:rsidR="00D92916" w:rsidRPr="00E24EA3" w:rsidRDefault="00D92916" w:rsidP="009654D8">
      <w:pPr>
        <w:jc w:val="center"/>
        <w:rPr>
          <w:b/>
        </w:rPr>
      </w:pPr>
      <w:r w:rsidRPr="00E24EA3">
        <w:rPr>
          <w:b/>
        </w:rPr>
        <w:t xml:space="preserve">PROJETO DE </w:t>
      </w:r>
      <w:r w:rsidR="0056591C" w:rsidRPr="00E24EA3">
        <w:rPr>
          <w:b/>
        </w:rPr>
        <w:t>LEI</w:t>
      </w:r>
      <w:r w:rsidR="00307BBD" w:rsidRPr="00E24EA3">
        <w:rPr>
          <w:b/>
        </w:rPr>
        <w:t xml:space="preserve"> Nº</w:t>
      </w:r>
      <w:r w:rsidR="00684D5B">
        <w:rPr>
          <w:b/>
        </w:rPr>
        <w:t xml:space="preserve"> 1.529</w:t>
      </w:r>
      <w:r w:rsidR="00924487" w:rsidRPr="00E24EA3">
        <w:rPr>
          <w:b/>
        </w:rPr>
        <w:t>/</w:t>
      </w:r>
      <w:r w:rsidR="004D5828" w:rsidRPr="00E24EA3">
        <w:rPr>
          <w:b/>
        </w:rPr>
        <w:t>20</w:t>
      </w:r>
      <w:r w:rsidR="0056591C" w:rsidRPr="00E24EA3">
        <w:rPr>
          <w:b/>
        </w:rPr>
        <w:t>2</w:t>
      </w:r>
      <w:r w:rsidR="00E24EA3">
        <w:rPr>
          <w:b/>
        </w:rPr>
        <w:t>5</w:t>
      </w:r>
    </w:p>
    <w:p w14:paraId="2BAA0D17" w14:textId="77777777" w:rsidR="00150B5F" w:rsidRPr="00E24EA3" w:rsidRDefault="00150B5F" w:rsidP="009654D8">
      <w:pPr>
        <w:jc w:val="both"/>
      </w:pPr>
    </w:p>
    <w:p w14:paraId="30CCAA64" w14:textId="6D6A36F0" w:rsidR="00D92916" w:rsidRDefault="00E24EA3" w:rsidP="009654D8">
      <w:pPr>
        <w:ind w:left="4536"/>
        <w:jc w:val="both"/>
      </w:pPr>
      <w:r w:rsidRPr="00E24EA3">
        <w:t>Dispõe sobre a obrigatoriedade d</w:t>
      </w:r>
      <w:r>
        <w:t>a</w:t>
      </w:r>
      <w:r w:rsidRPr="00E24EA3">
        <w:t xml:space="preserve"> realização de exames toxicológicos para os servidores efetivos e comissionados da Câmara Municipal de</w:t>
      </w:r>
      <w:r>
        <w:t xml:space="preserve"> João Monlevade e </w:t>
      </w:r>
      <w:r w:rsidRPr="00E24EA3">
        <w:t>dá outras providências</w:t>
      </w:r>
      <w:r w:rsidR="00CC4670">
        <w:t>.</w:t>
      </w:r>
    </w:p>
    <w:p w14:paraId="7DBBC1B7" w14:textId="77777777" w:rsidR="00E24EA3" w:rsidRPr="00E24EA3" w:rsidRDefault="00E24EA3" w:rsidP="009654D8">
      <w:pPr>
        <w:ind w:left="4536"/>
        <w:jc w:val="both"/>
      </w:pPr>
    </w:p>
    <w:p w14:paraId="36B178EC" w14:textId="77777777" w:rsidR="00D92916" w:rsidRPr="00E24EA3" w:rsidRDefault="00D92916" w:rsidP="009654D8">
      <w:pPr>
        <w:jc w:val="both"/>
      </w:pPr>
      <w:r w:rsidRPr="00E24EA3">
        <w:t xml:space="preserve">A </w:t>
      </w:r>
      <w:r w:rsidR="003E685E" w:rsidRPr="00E24EA3">
        <w:t>Câmara Municipal de João Monlevade aprova:</w:t>
      </w:r>
    </w:p>
    <w:p w14:paraId="072FB3FE" w14:textId="77777777" w:rsidR="00113245" w:rsidRDefault="00113245" w:rsidP="009654D8">
      <w:pPr>
        <w:jc w:val="both"/>
      </w:pPr>
    </w:p>
    <w:p w14:paraId="241004EE" w14:textId="4CFD514A" w:rsidR="00E24EA3" w:rsidRPr="00E24EA3" w:rsidRDefault="00E24EA3" w:rsidP="009654D8">
      <w:pPr>
        <w:jc w:val="both"/>
      </w:pPr>
      <w:r>
        <w:t xml:space="preserve">Art. 1° </w:t>
      </w:r>
      <w:r w:rsidRPr="00E24EA3">
        <w:t>Esta lei torna obrigatória a realização de exame toxicológico, com janela de detecção mínima de 180 (cento e oitenta) dias, para todos os servidores efetivos e comissionados da Câmara Municipal de</w:t>
      </w:r>
      <w:r>
        <w:t xml:space="preserve"> João </w:t>
      </w:r>
      <w:r w:rsidR="007A3969">
        <w:t>Monlevade</w:t>
      </w:r>
      <w:r w:rsidR="007A3969" w:rsidRPr="00E24EA3">
        <w:t>. ​</w:t>
      </w:r>
    </w:p>
    <w:p w14:paraId="5151BA3F" w14:textId="77777777" w:rsidR="00E24EA3" w:rsidRDefault="00E24EA3" w:rsidP="009654D8">
      <w:pPr>
        <w:jc w:val="both"/>
        <w:rPr>
          <w:b/>
          <w:bCs/>
        </w:rPr>
      </w:pPr>
    </w:p>
    <w:p w14:paraId="6645C572" w14:textId="17C73A30" w:rsidR="00E24EA3" w:rsidRPr="00E24EA3" w:rsidRDefault="00E24EA3" w:rsidP="009654D8">
      <w:pPr>
        <w:jc w:val="both"/>
      </w:pPr>
      <w:r w:rsidRPr="00E24EA3">
        <w:t>Art. 2º A realização do exame toxicológico será exigida como requisito prévio para a posse e exercício das atribuições do cargo e, anualmente, como condição para a continuidade no exercício do cargo.​</w:t>
      </w:r>
    </w:p>
    <w:p w14:paraId="564FF5A1" w14:textId="77777777" w:rsidR="00E24EA3" w:rsidRDefault="00E24EA3" w:rsidP="009654D8">
      <w:pPr>
        <w:jc w:val="both"/>
      </w:pPr>
    </w:p>
    <w:p w14:paraId="1DB48AD2" w14:textId="44D0C29F" w:rsidR="00E24EA3" w:rsidRPr="00E24EA3" w:rsidRDefault="00E24EA3" w:rsidP="009654D8">
      <w:pPr>
        <w:jc w:val="both"/>
      </w:pPr>
      <w:r w:rsidRPr="00E24EA3">
        <w:t>Art. 3º Em caso de resultado positivo, é direito do servidor solicitar contraprova mediante a realização de novo exame, bem como a manutenção do sigilo das informações, nos termos da</w:t>
      </w:r>
      <w:r>
        <w:t xml:space="preserve"> legislação federal que regulamenta a proteção de dados pessoais. </w:t>
      </w:r>
    </w:p>
    <w:p w14:paraId="323E5D0D" w14:textId="77777777" w:rsidR="00E24EA3" w:rsidRDefault="00E24EA3" w:rsidP="009654D8">
      <w:pPr>
        <w:jc w:val="both"/>
      </w:pPr>
      <w:r w:rsidRPr="00E24EA3">
        <w:t>Parágrafo único. O resultado dos exames será divulgado apenas ao servidor interessado e não poderá ser utilizado para fins estranhos ao disposto nesta lei.​</w:t>
      </w:r>
    </w:p>
    <w:p w14:paraId="61BEBBCF" w14:textId="77777777" w:rsidR="00E24EA3" w:rsidRPr="00E24EA3" w:rsidRDefault="00E24EA3" w:rsidP="009654D8">
      <w:pPr>
        <w:jc w:val="both"/>
      </w:pPr>
    </w:p>
    <w:p w14:paraId="1D848F7F" w14:textId="6E8D7BBC" w:rsidR="00E24EA3" w:rsidRPr="00E24EA3" w:rsidRDefault="00E24EA3" w:rsidP="009654D8">
      <w:pPr>
        <w:jc w:val="both"/>
      </w:pPr>
      <w:r w:rsidRPr="00E24EA3">
        <w:t>Art. 4º O resultado positivo ou a recusa injustificada na realização do exame previsto nesta lei, não infirmado em contraprova ou não justificado por perícia médica, acarretará a imediata abertura de processo administrativo disciplinar, respeitada a legislação pertinente em cada caso.​</w:t>
      </w:r>
    </w:p>
    <w:p w14:paraId="10E54770" w14:textId="77777777" w:rsidR="00E24EA3" w:rsidRDefault="00E24EA3" w:rsidP="009654D8">
      <w:pPr>
        <w:jc w:val="both"/>
        <w:rPr>
          <w:b/>
          <w:bCs/>
        </w:rPr>
      </w:pPr>
    </w:p>
    <w:p w14:paraId="0181B177" w14:textId="6B27BD13" w:rsidR="00E24EA3" w:rsidRPr="00E24EA3" w:rsidRDefault="00E24EA3" w:rsidP="009654D8">
      <w:pPr>
        <w:jc w:val="both"/>
      </w:pPr>
      <w:r w:rsidRPr="00E24EA3">
        <w:t>Art. 5º A recusa imotivada na realização do exame de que trata esta lei impedirá a posse e o exercício das atribuições do cargo.​</w:t>
      </w:r>
    </w:p>
    <w:p w14:paraId="5830A176" w14:textId="77777777" w:rsidR="00E24EA3" w:rsidRDefault="00E24EA3" w:rsidP="009654D8">
      <w:pPr>
        <w:jc w:val="both"/>
        <w:rPr>
          <w:b/>
          <w:bCs/>
        </w:rPr>
      </w:pPr>
    </w:p>
    <w:p w14:paraId="6781C9CA" w14:textId="2B72B8C9" w:rsidR="00E24EA3" w:rsidRPr="00E24EA3" w:rsidRDefault="00E24EA3" w:rsidP="009654D8">
      <w:pPr>
        <w:jc w:val="both"/>
      </w:pPr>
      <w:r w:rsidRPr="00E24EA3">
        <w:t>Art. 6º Em caso de resultado positivo do exame toxicológico, o servidor deverá ser encaminhado imediatamente ao serviço médico competente, através do Sistema Único de Saúde (SUS) ou setor médico do município, para avaliação e emissão de laudo médico acerca da necessidade de afastamento das atividades laborais.​</w:t>
      </w:r>
    </w:p>
    <w:p w14:paraId="792746FD" w14:textId="77777777" w:rsidR="00E24EA3" w:rsidRDefault="00E24EA3" w:rsidP="009654D8">
      <w:pPr>
        <w:jc w:val="both"/>
      </w:pPr>
      <w:r w:rsidRPr="00E24EA3">
        <w:t>Parágrafo único. Em caso de afastamento, a Administração Pública fica autorizada a descontar os vencimentos, salários e subsídios dos servidores que tiverem o uso de substâncias psicoativas ilícitas atestado em seus exames, enquanto perdurar o motivo do afastamento.​</w:t>
      </w:r>
    </w:p>
    <w:p w14:paraId="15320B19" w14:textId="77777777" w:rsidR="00E24EA3" w:rsidRPr="00E24EA3" w:rsidRDefault="00E24EA3" w:rsidP="009654D8">
      <w:pPr>
        <w:jc w:val="both"/>
      </w:pPr>
    </w:p>
    <w:p w14:paraId="72DB3FD5" w14:textId="7AEE850A" w:rsidR="00E24EA3" w:rsidRPr="00E24EA3" w:rsidRDefault="00E24EA3" w:rsidP="009654D8">
      <w:pPr>
        <w:jc w:val="both"/>
      </w:pPr>
      <w:r w:rsidRPr="00E24EA3">
        <w:t>Art. 7º O resultado positivo no teste toxicológico de que trata esta lei ensejará ao servidor as seguintes penalidades:​</w:t>
      </w:r>
    </w:p>
    <w:p w14:paraId="602CCC2F" w14:textId="77777777" w:rsidR="00E24EA3" w:rsidRPr="00E24EA3" w:rsidRDefault="00E24EA3" w:rsidP="009654D8">
      <w:pPr>
        <w:jc w:val="both"/>
      </w:pPr>
      <w:r w:rsidRPr="00E24EA3">
        <w:t>I. Na primeira ocorrência, pena de advertência;​</w:t>
      </w:r>
    </w:p>
    <w:p w14:paraId="31A20004" w14:textId="77777777" w:rsidR="00E24EA3" w:rsidRPr="00E24EA3" w:rsidRDefault="00E24EA3" w:rsidP="009654D8">
      <w:pPr>
        <w:jc w:val="both"/>
      </w:pPr>
      <w:r w:rsidRPr="00E24EA3">
        <w:t>II. Na segunda ocorrência, em exame realizado doze meses após o primeiro, pena de suspensão por trinta dias e repetição do exame seis meses após o término da suspensão;​</w:t>
      </w:r>
    </w:p>
    <w:p w14:paraId="2EE7643C" w14:textId="77777777" w:rsidR="00E24EA3" w:rsidRDefault="00E24EA3" w:rsidP="009654D8">
      <w:pPr>
        <w:jc w:val="both"/>
      </w:pPr>
      <w:r w:rsidRPr="00E24EA3">
        <w:t>III. Na terceira ocorrência, pena de demissão a bem do serviço público.​</w:t>
      </w:r>
    </w:p>
    <w:p w14:paraId="6B30DC41" w14:textId="77777777" w:rsidR="00E24EA3" w:rsidRPr="00E24EA3" w:rsidRDefault="00E24EA3" w:rsidP="009654D8">
      <w:pPr>
        <w:jc w:val="both"/>
      </w:pPr>
    </w:p>
    <w:p w14:paraId="7DFD0FE9" w14:textId="6A4883A0" w:rsidR="00E24EA3" w:rsidRDefault="00E24EA3" w:rsidP="009654D8">
      <w:pPr>
        <w:jc w:val="both"/>
      </w:pPr>
      <w:r w:rsidRPr="00E24EA3">
        <w:t>Art. 8º Na aplicação desta lei, deverão ser observados os princípios do devido processo legal, contraditório e ampla defesa, bem como a legislação específica aplicável a cada caso.​</w:t>
      </w:r>
    </w:p>
    <w:p w14:paraId="4507198F" w14:textId="77777777" w:rsidR="00E24EA3" w:rsidRDefault="00E24EA3" w:rsidP="009654D8">
      <w:pPr>
        <w:jc w:val="both"/>
      </w:pPr>
    </w:p>
    <w:p w14:paraId="4D9A63ED" w14:textId="00341CFB" w:rsidR="00E24EA3" w:rsidRPr="00E24EA3" w:rsidRDefault="00E24EA3" w:rsidP="009654D8">
      <w:pPr>
        <w:jc w:val="both"/>
      </w:pPr>
      <w:r w:rsidRPr="00E24EA3">
        <w:t xml:space="preserve">Art. 9° Não serão aplicadas penalidades aos servidores que apresentarem resultado positivo para substâncias psicoativas, desde que comprovem o uso terapêutico de medicamentos contendo </w:t>
      </w:r>
      <w:r w:rsidRPr="00E24EA3">
        <w:lastRenderedPageBreak/>
        <w:t>canabidiol (CBD) ou outros derivados de Cannabis autorizados pela Agência Nacional de Vigilância Sanitária (Anvisa), mediante:</w:t>
      </w:r>
    </w:p>
    <w:p w14:paraId="36F85097" w14:textId="77777777" w:rsidR="00E24EA3" w:rsidRPr="00E24EA3" w:rsidRDefault="00E24EA3" w:rsidP="009654D8">
      <w:pPr>
        <w:jc w:val="both"/>
      </w:pPr>
      <w:r w:rsidRPr="00E24EA3">
        <w:t>I. Apresentação de prescrição médica detalhada, contendo a descrição do caso, a Classificação Internacional de Doenças (CID) correspondente e a justificativa para o uso do medicamento;</w:t>
      </w:r>
    </w:p>
    <w:p w14:paraId="6F38945C" w14:textId="77777777" w:rsidR="00E24EA3" w:rsidRPr="00E24EA3" w:rsidRDefault="00E24EA3" w:rsidP="009654D8">
      <w:pPr>
        <w:jc w:val="both"/>
      </w:pPr>
      <w:r w:rsidRPr="00E24EA3">
        <w:t>II. Comprovação de aquisição do medicamento por meio de canais legalmente reconhecidos, conforme regulamentação vigente.</w:t>
      </w:r>
    </w:p>
    <w:p w14:paraId="68A06FA7" w14:textId="436FE697" w:rsidR="00E24EA3" w:rsidRPr="00E24EA3" w:rsidRDefault="00E24EA3" w:rsidP="009654D8">
      <w:pPr>
        <w:jc w:val="both"/>
      </w:pPr>
      <w:r w:rsidRPr="00E24EA3">
        <w:t xml:space="preserve">Parágrafo único. A documentação mencionada nos incisos I e II deverá ser apresentada ao </w:t>
      </w:r>
      <w:r>
        <w:t xml:space="preserve">setor de recursos humanos </w:t>
      </w:r>
      <w:r w:rsidRPr="00E24EA3">
        <w:t>da Câmara Municipal no prazo de até 5 (cinco) dias úteis após a ciência do resultado positivo do exame toxicológico.</w:t>
      </w:r>
    </w:p>
    <w:p w14:paraId="246FC036" w14:textId="77777777" w:rsidR="00E24EA3" w:rsidRPr="00E24EA3" w:rsidRDefault="00E24EA3" w:rsidP="009654D8">
      <w:pPr>
        <w:jc w:val="both"/>
      </w:pPr>
    </w:p>
    <w:p w14:paraId="06AB1B50" w14:textId="77777777" w:rsidR="00E24EA3" w:rsidRDefault="00E24EA3" w:rsidP="009654D8">
      <w:pPr>
        <w:jc w:val="both"/>
      </w:pPr>
      <w:r w:rsidRPr="00E24EA3">
        <w:t>Art. 10. Para contratação de empresa especializada para realização dos exames, deverá ser observado o disposto no artigo 37, inciso XXI, da Constituição Federal.​</w:t>
      </w:r>
    </w:p>
    <w:p w14:paraId="1DD771DA" w14:textId="77777777" w:rsidR="00B972D2" w:rsidRDefault="00B972D2" w:rsidP="009654D8">
      <w:pPr>
        <w:jc w:val="both"/>
      </w:pPr>
    </w:p>
    <w:p w14:paraId="2663634B" w14:textId="657A4043" w:rsidR="00B972D2" w:rsidRDefault="00B972D2" w:rsidP="009654D8">
      <w:pPr>
        <w:jc w:val="both"/>
      </w:pPr>
      <w:r w:rsidRPr="00E24EA3">
        <w:t xml:space="preserve">Art. </w:t>
      </w:r>
      <w:r>
        <w:t>11</w:t>
      </w:r>
      <w:r w:rsidRPr="00E24EA3">
        <w:t xml:space="preserve"> As despesas decorrentes desta Lei correrão à conta das dotações específicas previstas no orçamento da Edilidade.</w:t>
      </w:r>
    </w:p>
    <w:p w14:paraId="01EE19E0" w14:textId="77777777" w:rsidR="00B972D2" w:rsidRPr="00E24EA3" w:rsidRDefault="00B972D2" w:rsidP="009654D8">
      <w:pPr>
        <w:jc w:val="both"/>
      </w:pPr>
    </w:p>
    <w:p w14:paraId="6D4382D5" w14:textId="0A725C9B" w:rsidR="00E24EA3" w:rsidRPr="00E24EA3" w:rsidRDefault="00E24EA3" w:rsidP="009654D8">
      <w:pPr>
        <w:jc w:val="both"/>
      </w:pPr>
      <w:r w:rsidRPr="00E24EA3">
        <w:t>Art. 1</w:t>
      </w:r>
      <w:r w:rsidR="00B972D2">
        <w:t>2</w:t>
      </w:r>
      <w:r w:rsidRPr="00E24EA3">
        <w:t>. Esta lei poderá ser regulamentada no que couber.​</w:t>
      </w:r>
    </w:p>
    <w:p w14:paraId="3E35D1D8" w14:textId="77777777" w:rsidR="00E24EA3" w:rsidRDefault="00E24EA3" w:rsidP="009654D8">
      <w:pPr>
        <w:jc w:val="both"/>
        <w:rPr>
          <w:b/>
          <w:bCs/>
        </w:rPr>
      </w:pPr>
    </w:p>
    <w:p w14:paraId="26EA9D44" w14:textId="20BBC079" w:rsidR="00D92916" w:rsidRPr="00E24EA3" w:rsidRDefault="00E24EA3" w:rsidP="009654D8">
      <w:pPr>
        <w:jc w:val="both"/>
      </w:pPr>
      <w:r w:rsidRPr="00E24EA3">
        <w:t>Art. 1</w:t>
      </w:r>
      <w:r w:rsidR="00B972D2">
        <w:t>3</w:t>
      </w:r>
      <w:r w:rsidRPr="00E24EA3">
        <w:t>. Esta lei entrará em vigor na data de sua publicação,</w:t>
      </w:r>
    </w:p>
    <w:p w14:paraId="11A00994" w14:textId="77777777" w:rsidR="00D92916" w:rsidRPr="00E24EA3" w:rsidRDefault="00D92916" w:rsidP="009654D8">
      <w:pPr>
        <w:jc w:val="both"/>
      </w:pPr>
    </w:p>
    <w:p w14:paraId="5C11808D" w14:textId="0C71B61F" w:rsidR="00D92916" w:rsidRPr="00E24EA3" w:rsidRDefault="003E685E" w:rsidP="009654D8">
      <w:pPr>
        <w:jc w:val="center"/>
      </w:pPr>
      <w:r w:rsidRPr="00E24EA3">
        <w:t>Sala de Sessões da Câmara Municipal, em</w:t>
      </w:r>
      <w:r w:rsidR="00D92916" w:rsidRPr="00E24EA3">
        <w:t xml:space="preserve"> </w:t>
      </w:r>
      <w:r w:rsidR="00B972D2">
        <w:t>1</w:t>
      </w:r>
      <w:r w:rsidR="00684D5B">
        <w:t>2</w:t>
      </w:r>
      <w:r w:rsidR="00D92916" w:rsidRPr="00E24EA3">
        <w:t xml:space="preserve"> de </w:t>
      </w:r>
      <w:r w:rsidR="00B972D2">
        <w:t>março</w:t>
      </w:r>
      <w:r w:rsidR="00FB36BD" w:rsidRPr="00E24EA3">
        <w:t xml:space="preserve"> </w:t>
      </w:r>
      <w:r w:rsidR="00787E6D" w:rsidRPr="00E24EA3">
        <w:t xml:space="preserve">de </w:t>
      </w:r>
      <w:r w:rsidR="00FB4B96" w:rsidRPr="00E24EA3">
        <w:t>20</w:t>
      </w:r>
      <w:r w:rsidR="00ED0EAA" w:rsidRPr="00E24EA3">
        <w:t>2</w:t>
      </w:r>
      <w:r w:rsidR="00B972D2">
        <w:t>5</w:t>
      </w:r>
      <w:r w:rsidR="00D92916" w:rsidRPr="00E24EA3">
        <w:t>.</w:t>
      </w:r>
    </w:p>
    <w:p w14:paraId="20D15CC9" w14:textId="1AE14F22" w:rsidR="0056591C" w:rsidRDefault="0056591C" w:rsidP="009654D8">
      <w:pPr>
        <w:jc w:val="center"/>
      </w:pPr>
    </w:p>
    <w:p w14:paraId="659C5225" w14:textId="77777777" w:rsidR="009654D8" w:rsidRPr="00684D5B" w:rsidRDefault="009654D8" w:rsidP="009654D8">
      <w:pPr>
        <w:jc w:val="center"/>
      </w:pPr>
    </w:p>
    <w:p w14:paraId="55AB8A69" w14:textId="77777777" w:rsidR="009654D8" w:rsidRPr="00684D5B" w:rsidRDefault="009654D8" w:rsidP="009654D8">
      <w:pPr>
        <w:jc w:val="center"/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365"/>
        <w:gridCol w:w="171"/>
        <w:gridCol w:w="4536"/>
        <w:gridCol w:w="426"/>
      </w:tblGrid>
      <w:tr w:rsidR="009654D8" w:rsidRPr="00684D5B" w14:paraId="5A1EC4A8" w14:textId="77777777" w:rsidTr="001A467D">
        <w:trPr>
          <w:trHeight w:val="1628"/>
        </w:trPr>
        <w:tc>
          <w:tcPr>
            <w:tcW w:w="4365" w:type="dxa"/>
          </w:tcPr>
          <w:p w14:paraId="77705401" w14:textId="6E11C47D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FERNANDO LINHARES PEREIRA</w:t>
            </w:r>
          </w:p>
          <w:p w14:paraId="2B53B369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Presidente</w:t>
            </w:r>
          </w:p>
          <w:p w14:paraId="45167F2A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0B1934B2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7E2F0BBA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61073A3F" w14:textId="405AA7B7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REVETRIE SILVA TEIXEIRA</w:t>
            </w:r>
          </w:p>
          <w:p w14:paraId="6D527BD2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1º Secretário</w:t>
            </w:r>
          </w:p>
        </w:tc>
        <w:tc>
          <w:tcPr>
            <w:tcW w:w="5133" w:type="dxa"/>
            <w:gridSpan w:val="3"/>
          </w:tcPr>
          <w:p w14:paraId="10650793" w14:textId="6D850BC7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JOÃO CASSIMIRO DA SILVA</w:t>
            </w:r>
          </w:p>
          <w:p w14:paraId="0EE0559E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Vice-Presidente</w:t>
            </w:r>
          </w:p>
          <w:p w14:paraId="4F413F40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15246494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0DCAC3A3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30332B94" w14:textId="7F1859A8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BELMAR LACERDA SILVA DINIZ</w:t>
            </w:r>
          </w:p>
          <w:p w14:paraId="361B8DE1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2º Secretário</w:t>
            </w:r>
          </w:p>
        </w:tc>
      </w:tr>
      <w:tr w:rsidR="009654D8" w:rsidRPr="00E24EA3" w14:paraId="0A7A107A" w14:textId="77777777" w:rsidTr="001A467D">
        <w:trPr>
          <w:gridAfter w:val="1"/>
          <w:wAfter w:w="426" w:type="dxa"/>
          <w:trHeight w:val="64"/>
        </w:trPr>
        <w:tc>
          <w:tcPr>
            <w:tcW w:w="4536" w:type="dxa"/>
            <w:gridSpan w:val="2"/>
          </w:tcPr>
          <w:p w14:paraId="696B4BA7" w14:textId="77777777" w:rsidR="009654D8" w:rsidRPr="00E24EA3" w:rsidRDefault="009654D8" w:rsidP="009654D8">
            <w:pPr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544231B7" w14:textId="77777777" w:rsidR="009654D8" w:rsidRPr="00E24EA3" w:rsidRDefault="009654D8" w:rsidP="009654D8">
            <w:pPr>
              <w:jc w:val="center"/>
              <w:rPr>
                <w:b/>
              </w:rPr>
            </w:pPr>
          </w:p>
        </w:tc>
      </w:tr>
    </w:tbl>
    <w:p w14:paraId="56E8EF79" w14:textId="77777777" w:rsidR="00E1037B" w:rsidRDefault="00E1037B" w:rsidP="009654D8">
      <w:pPr>
        <w:jc w:val="center"/>
        <w:rPr>
          <w:b/>
        </w:rPr>
      </w:pPr>
    </w:p>
    <w:p w14:paraId="13241AA0" w14:textId="77777777" w:rsidR="009654D8" w:rsidRDefault="009654D8" w:rsidP="009654D8">
      <w:pPr>
        <w:jc w:val="center"/>
        <w:rPr>
          <w:b/>
        </w:rPr>
      </w:pPr>
    </w:p>
    <w:p w14:paraId="7DF70561" w14:textId="77777777" w:rsidR="009654D8" w:rsidRDefault="009654D8" w:rsidP="009654D8">
      <w:pPr>
        <w:jc w:val="center"/>
        <w:rPr>
          <w:b/>
        </w:rPr>
      </w:pPr>
    </w:p>
    <w:p w14:paraId="0CD8DEA0" w14:textId="77777777" w:rsidR="009654D8" w:rsidRDefault="009654D8" w:rsidP="009654D8">
      <w:pPr>
        <w:jc w:val="center"/>
        <w:rPr>
          <w:b/>
        </w:rPr>
      </w:pPr>
    </w:p>
    <w:p w14:paraId="3FAF9154" w14:textId="77777777" w:rsidR="009654D8" w:rsidRDefault="009654D8" w:rsidP="009654D8">
      <w:pPr>
        <w:jc w:val="center"/>
        <w:rPr>
          <w:b/>
        </w:rPr>
      </w:pPr>
    </w:p>
    <w:p w14:paraId="09BB2844" w14:textId="77777777" w:rsidR="009654D8" w:rsidRDefault="009654D8" w:rsidP="009654D8">
      <w:pPr>
        <w:jc w:val="center"/>
        <w:rPr>
          <w:b/>
        </w:rPr>
      </w:pPr>
    </w:p>
    <w:p w14:paraId="019CE80A" w14:textId="77777777" w:rsidR="009654D8" w:rsidRDefault="009654D8" w:rsidP="009654D8">
      <w:pPr>
        <w:jc w:val="center"/>
        <w:rPr>
          <w:b/>
        </w:rPr>
      </w:pPr>
    </w:p>
    <w:p w14:paraId="40901876" w14:textId="77777777" w:rsidR="009654D8" w:rsidRDefault="009654D8" w:rsidP="009654D8">
      <w:pPr>
        <w:jc w:val="center"/>
        <w:rPr>
          <w:b/>
        </w:rPr>
      </w:pPr>
    </w:p>
    <w:p w14:paraId="7A721898" w14:textId="77777777" w:rsidR="009654D8" w:rsidRDefault="009654D8" w:rsidP="009654D8">
      <w:pPr>
        <w:jc w:val="center"/>
        <w:rPr>
          <w:b/>
        </w:rPr>
      </w:pPr>
    </w:p>
    <w:p w14:paraId="0A4FCDE3" w14:textId="77777777" w:rsidR="009654D8" w:rsidRDefault="009654D8" w:rsidP="009654D8">
      <w:pPr>
        <w:jc w:val="center"/>
        <w:rPr>
          <w:b/>
        </w:rPr>
      </w:pPr>
    </w:p>
    <w:p w14:paraId="602F00E7" w14:textId="77777777" w:rsidR="009654D8" w:rsidRDefault="009654D8" w:rsidP="009654D8">
      <w:pPr>
        <w:jc w:val="center"/>
        <w:rPr>
          <w:b/>
        </w:rPr>
      </w:pPr>
    </w:p>
    <w:p w14:paraId="412F65AC" w14:textId="77777777" w:rsidR="009654D8" w:rsidRDefault="009654D8" w:rsidP="009654D8">
      <w:pPr>
        <w:jc w:val="center"/>
        <w:rPr>
          <w:b/>
        </w:rPr>
      </w:pPr>
    </w:p>
    <w:p w14:paraId="39A8DA56" w14:textId="77777777" w:rsidR="009654D8" w:rsidRDefault="009654D8" w:rsidP="009654D8">
      <w:pPr>
        <w:jc w:val="center"/>
        <w:rPr>
          <w:b/>
        </w:rPr>
      </w:pPr>
    </w:p>
    <w:p w14:paraId="5764C82D" w14:textId="77777777" w:rsidR="009654D8" w:rsidRDefault="009654D8" w:rsidP="009654D8">
      <w:pPr>
        <w:jc w:val="center"/>
        <w:rPr>
          <w:b/>
        </w:rPr>
      </w:pPr>
    </w:p>
    <w:p w14:paraId="1668F02D" w14:textId="77777777" w:rsidR="009654D8" w:rsidRDefault="009654D8" w:rsidP="009654D8">
      <w:pPr>
        <w:jc w:val="center"/>
        <w:rPr>
          <w:b/>
        </w:rPr>
      </w:pPr>
    </w:p>
    <w:p w14:paraId="74A8580E" w14:textId="77777777" w:rsidR="009654D8" w:rsidRDefault="009654D8" w:rsidP="009654D8">
      <w:pPr>
        <w:jc w:val="center"/>
        <w:rPr>
          <w:b/>
        </w:rPr>
      </w:pPr>
    </w:p>
    <w:p w14:paraId="35E23C0B" w14:textId="77777777" w:rsidR="009654D8" w:rsidRDefault="009654D8" w:rsidP="009654D8">
      <w:pPr>
        <w:jc w:val="center"/>
        <w:rPr>
          <w:b/>
        </w:rPr>
      </w:pPr>
    </w:p>
    <w:p w14:paraId="2D04BBC3" w14:textId="77777777" w:rsidR="009654D8" w:rsidRDefault="009654D8" w:rsidP="009654D8">
      <w:pPr>
        <w:jc w:val="center"/>
        <w:rPr>
          <w:b/>
        </w:rPr>
      </w:pPr>
    </w:p>
    <w:p w14:paraId="571DD422" w14:textId="5F6C403B" w:rsidR="00FB4B96" w:rsidRPr="00E24EA3" w:rsidRDefault="00FB4B96" w:rsidP="009654D8">
      <w:pPr>
        <w:jc w:val="center"/>
        <w:rPr>
          <w:b/>
        </w:rPr>
      </w:pPr>
      <w:bookmarkStart w:id="0" w:name="_GoBack"/>
      <w:bookmarkEnd w:id="0"/>
      <w:r w:rsidRPr="00E24EA3">
        <w:rPr>
          <w:b/>
        </w:rPr>
        <w:lastRenderedPageBreak/>
        <w:t>JUSTIFICATIVA</w:t>
      </w:r>
    </w:p>
    <w:p w14:paraId="2E60088D" w14:textId="77777777" w:rsidR="00FB4B96" w:rsidRPr="00E24EA3" w:rsidRDefault="00FB4B96" w:rsidP="009654D8">
      <w:pPr>
        <w:jc w:val="center"/>
      </w:pPr>
    </w:p>
    <w:p w14:paraId="710C7A7A" w14:textId="1916FE69" w:rsidR="00B972D2" w:rsidRPr="009654D8" w:rsidRDefault="00B972D2" w:rsidP="00ED3E4E">
      <w:pPr>
        <w:jc w:val="both"/>
      </w:pPr>
      <w:r>
        <w:t xml:space="preserve">Submetemos à apreciação dos nobres vereadores, a proposição em destaque, através da qual se pretende </w:t>
      </w:r>
      <w:r w:rsidRPr="00B972D2">
        <w:t xml:space="preserve">instituir </w:t>
      </w:r>
      <w:r w:rsidR="00ED3E4E">
        <w:t xml:space="preserve">na Câmara Municipal de João Monlevade </w:t>
      </w:r>
      <w:r w:rsidRPr="00B972D2">
        <w:t>a obrigatoriedade de exames toxicológicos para servidores públicos</w:t>
      </w:r>
      <w:r w:rsidR="00ED3E4E">
        <w:t xml:space="preserve"> efetivos e comissionados, com o objetivo de </w:t>
      </w:r>
      <w:r w:rsidRPr="00B972D2">
        <w:t>assegurar</w:t>
      </w:r>
      <w:r w:rsidR="00ED3E4E">
        <w:t xml:space="preserve"> </w:t>
      </w:r>
      <w:r w:rsidRPr="00B972D2">
        <w:t>a integridade e a eficiência dos serviços prestados à sociedade</w:t>
      </w:r>
      <w:r w:rsidRPr="009654D8">
        <w:t xml:space="preserve">. </w:t>
      </w:r>
    </w:p>
    <w:p w14:paraId="16EC90F2" w14:textId="77777777" w:rsidR="00B972D2" w:rsidRPr="009654D8" w:rsidRDefault="00B972D2" w:rsidP="009654D8">
      <w:pPr>
        <w:jc w:val="both"/>
      </w:pPr>
    </w:p>
    <w:p w14:paraId="3C09DC27" w14:textId="69DAED44" w:rsidR="00B972D2" w:rsidRDefault="00B972D2" w:rsidP="009654D8">
      <w:pPr>
        <w:jc w:val="both"/>
      </w:pPr>
      <w:r w:rsidRPr="009654D8">
        <w:t xml:space="preserve">Primeiramente, </w:t>
      </w:r>
      <w:r w:rsidR="00ED3E4E">
        <w:t xml:space="preserve">necessário considerar </w:t>
      </w:r>
      <w:r w:rsidRPr="009654D8">
        <w:t xml:space="preserve">o interesse público </w:t>
      </w:r>
      <w:r w:rsidR="00ED3E4E">
        <w:t>d</w:t>
      </w:r>
      <w:r w:rsidRPr="009654D8">
        <w:t>a medida</w:t>
      </w:r>
      <w:r w:rsidR="00ED3E4E">
        <w:t xml:space="preserve">, tendo em vista que </w:t>
      </w:r>
      <w:r w:rsidRPr="009654D8">
        <w:t xml:space="preserve">os servidores da Edilidade desempenham </w:t>
      </w:r>
      <w:r w:rsidRPr="00B972D2">
        <w:t xml:space="preserve">funções essenciais que impactam diretamente a vida dos cidadãos. </w:t>
      </w:r>
      <w:r w:rsidR="00ED3E4E">
        <w:t xml:space="preserve">Assim, </w:t>
      </w:r>
      <w:r w:rsidRPr="009654D8">
        <w:t>g</w:t>
      </w:r>
      <w:r w:rsidRPr="00B972D2">
        <w:t>arantir que esses profissionais estejam aptos e em condições adequadas para o exercício de suas atribuições é fundamental para a manutenção da confiança pública e da qualidade dos serviços oferecidos.​</w:t>
      </w:r>
    </w:p>
    <w:p w14:paraId="21F21E22" w14:textId="77777777" w:rsidR="00ED3E4E" w:rsidRPr="009654D8" w:rsidRDefault="00ED3E4E" w:rsidP="009654D8">
      <w:pPr>
        <w:jc w:val="both"/>
      </w:pPr>
    </w:p>
    <w:p w14:paraId="4554A5C3" w14:textId="08D76945" w:rsidR="00B972D2" w:rsidRPr="009654D8" w:rsidRDefault="00B972D2" w:rsidP="009654D8">
      <w:pPr>
        <w:jc w:val="both"/>
      </w:pPr>
      <w:r w:rsidRPr="009654D8">
        <w:t>Outro aspecto a ser considerado tem a ver com a p</w:t>
      </w:r>
      <w:r w:rsidRPr="00B972D2">
        <w:t xml:space="preserve">revenção e </w:t>
      </w:r>
      <w:r w:rsidRPr="009654D8">
        <w:t>s</w:t>
      </w:r>
      <w:r w:rsidRPr="00B972D2">
        <w:t xml:space="preserve">aúde </w:t>
      </w:r>
      <w:r w:rsidRPr="009654D8">
        <w:t>ocupacional. Notadamente,  a</w:t>
      </w:r>
      <w:r w:rsidRPr="00B972D2">
        <w:t xml:space="preserve"> implementação de exames toxicológicos periódicos permite a identificação precoce de possíveis casos de uso de substâncias psicoativas</w:t>
      </w:r>
      <w:r w:rsidRPr="009654D8">
        <w:t xml:space="preserve">, o que </w:t>
      </w:r>
      <w:r w:rsidRPr="00B972D2">
        <w:t>possibilita a oferta de suporte e tratamento adequados aos servidores afetados, promovendo sua saúde e bem-estar, além de prevenir possíveis incidentes no ambiente de trabalho.​</w:t>
      </w:r>
    </w:p>
    <w:p w14:paraId="2F3DF230" w14:textId="77777777" w:rsidR="00B972D2" w:rsidRPr="009654D8" w:rsidRDefault="00B972D2" w:rsidP="009654D8">
      <w:pPr>
        <w:jc w:val="both"/>
      </w:pPr>
    </w:p>
    <w:p w14:paraId="5B67F345" w14:textId="14CA7D55" w:rsidR="00B972D2" w:rsidRPr="00B972D2" w:rsidRDefault="00B972D2" w:rsidP="009654D8">
      <w:pPr>
        <w:tabs>
          <w:tab w:val="num" w:pos="720"/>
        </w:tabs>
        <w:jc w:val="both"/>
      </w:pPr>
      <w:r w:rsidRPr="009654D8">
        <w:t xml:space="preserve">Também, importa mencionar a segurança no ambiente laboral, já que o </w:t>
      </w:r>
      <w:r w:rsidRPr="00B972D2">
        <w:t>uso de substâncias psicoativas pode comprometer a capacidade de julgamento e a performance dos servidores, aumentando o risco de acidentes e prejudicando a segurança de colegas e do público atendido. A medida proposta busca mitigar esses riscos, assegurando um ambiente de trabalho mais seguro e produtivo.</w:t>
      </w:r>
      <w:r w:rsidRPr="009654D8">
        <w:t xml:space="preserve"> </w:t>
      </w:r>
    </w:p>
    <w:p w14:paraId="324D802C" w14:textId="77777777" w:rsidR="00B972D2" w:rsidRPr="009654D8" w:rsidRDefault="00B972D2" w:rsidP="009654D8">
      <w:pPr>
        <w:jc w:val="both"/>
      </w:pPr>
    </w:p>
    <w:p w14:paraId="3DEC7835" w14:textId="6244A4E5" w:rsidR="00B972D2" w:rsidRPr="009654D8" w:rsidRDefault="00B972D2" w:rsidP="009654D8">
      <w:pPr>
        <w:jc w:val="both"/>
      </w:pPr>
      <w:r w:rsidRPr="009654D8">
        <w:t>Há, por fim, a questão pertinente à r</w:t>
      </w:r>
      <w:r w:rsidRPr="00B972D2">
        <w:t xml:space="preserve">esponsabilidade e </w:t>
      </w:r>
      <w:r w:rsidRPr="009654D8">
        <w:t>é</w:t>
      </w:r>
      <w:r w:rsidRPr="00B972D2">
        <w:t xml:space="preserve">tica </w:t>
      </w:r>
      <w:r w:rsidRPr="009654D8">
        <w:t>p</w:t>
      </w:r>
      <w:r w:rsidRPr="00B972D2">
        <w:t>rofissional</w:t>
      </w:r>
      <w:r w:rsidRPr="009654D8">
        <w:t>. Com efeito, os s</w:t>
      </w:r>
      <w:r w:rsidRPr="00B972D2">
        <w:t>ervidores públicos devem ser exemplos de conduta ética e responsabilidade</w:t>
      </w:r>
      <w:r w:rsidRPr="009654D8">
        <w:t>, sendo certo que a</w:t>
      </w:r>
      <w:r w:rsidRPr="00B972D2">
        <w:t xml:space="preserve"> exigência de exames toxicológicos reforça o compromisso com padrões elevados de comportamento, alinhados às expectativas da sociedade em relação aos agentes públicos.​</w:t>
      </w:r>
    </w:p>
    <w:p w14:paraId="2C51EA2B" w14:textId="77777777" w:rsidR="00B972D2" w:rsidRPr="009654D8" w:rsidRDefault="00B972D2" w:rsidP="009654D8">
      <w:pPr>
        <w:jc w:val="both"/>
      </w:pPr>
    </w:p>
    <w:p w14:paraId="0AE213F2" w14:textId="1216A4C7" w:rsidR="00B972D2" w:rsidRPr="00B972D2" w:rsidRDefault="009654D8" w:rsidP="009654D8">
      <w:pPr>
        <w:jc w:val="both"/>
      </w:pPr>
      <w:r w:rsidRPr="009654D8">
        <w:t xml:space="preserve">Temos, então, que o projeto </w:t>
      </w:r>
      <w:r w:rsidR="00B972D2" w:rsidRPr="00B972D2">
        <w:t>representa uma medida preventiva e educativa, que busca preservar a saúde dos profissionais, assegurar a qualidade dos serviços públicos e fortalecer a confiança da sociedade na administração pública.</w:t>
      </w:r>
    </w:p>
    <w:p w14:paraId="2F0DC65E" w14:textId="77777777" w:rsidR="009654D8" w:rsidRPr="009654D8" w:rsidRDefault="009654D8" w:rsidP="009654D8">
      <w:pPr>
        <w:jc w:val="both"/>
      </w:pPr>
    </w:p>
    <w:p w14:paraId="5088868E" w14:textId="0A886EC2" w:rsidR="0056591C" w:rsidRPr="009654D8" w:rsidRDefault="0056591C" w:rsidP="009654D8">
      <w:pPr>
        <w:jc w:val="both"/>
      </w:pPr>
      <w:r w:rsidRPr="009654D8">
        <w:t>Junto da proposta, é apresentado o estudo de impacto financeiro que demonstra a conformidade da medida aos ditames da Lei de Responsabilidade Fiscal e sua adequação tanto financeira, quanto orçamentária.</w:t>
      </w:r>
    </w:p>
    <w:p w14:paraId="30610B5F" w14:textId="77777777" w:rsidR="0056591C" w:rsidRPr="009654D8" w:rsidRDefault="0056591C" w:rsidP="009654D8">
      <w:pPr>
        <w:jc w:val="both"/>
      </w:pPr>
    </w:p>
    <w:p w14:paraId="0C48FC97" w14:textId="12ADFF90" w:rsidR="00F04827" w:rsidRPr="00E24EA3" w:rsidRDefault="0056591C" w:rsidP="009654D8">
      <w:pPr>
        <w:jc w:val="both"/>
      </w:pPr>
      <w:r w:rsidRPr="00E24EA3">
        <w:t>Sendo assim, c</w:t>
      </w:r>
      <w:r w:rsidR="00F04827" w:rsidRPr="00E24EA3">
        <w:t xml:space="preserve">ontamos com o apoio dos colegas vereadores para aprovação da matéria. </w:t>
      </w:r>
    </w:p>
    <w:p w14:paraId="670EDDB5" w14:textId="77777777" w:rsidR="00F04827" w:rsidRPr="00E24EA3" w:rsidRDefault="00F04827" w:rsidP="009654D8">
      <w:pPr>
        <w:ind w:firstLine="709"/>
        <w:jc w:val="both"/>
      </w:pPr>
    </w:p>
    <w:p w14:paraId="405C5314" w14:textId="274C4190" w:rsidR="00F04827" w:rsidRDefault="00F04827" w:rsidP="009654D8">
      <w:pPr>
        <w:jc w:val="center"/>
      </w:pPr>
      <w:r w:rsidRPr="00E24EA3">
        <w:t xml:space="preserve">Sala de Sessões da Câmara Municipal, em </w:t>
      </w:r>
      <w:r w:rsidR="009654D8">
        <w:t>1</w:t>
      </w:r>
      <w:r w:rsidR="00684D5B">
        <w:t>2</w:t>
      </w:r>
      <w:r w:rsidRPr="00E24EA3">
        <w:t xml:space="preserve"> de </w:t>
      </w:r>
      <w:r w:rsidR="009654D8">
        <w:t xml:space="preserve">março </w:t>
      </w:r>
      <w:r w:rsidRPr="00E24EA3">
        <w:t>de 20</w:t>
      </w:r>
      <w:r w:rsidR="0056591C" w:rsidRPr="00E24EA3">
        <w:t>2</w:t>
      </w:r>
      <w:r w:rsidR="009654D8">
        <w:t>5</w:t>
      </w:r>
      <w:r w:rsidRPr="00E24EA3">
        <w:t>.</w:t>
      </w:r>
    </w:p>
    <w:p w14:paraId="40B6187B" w14:textId="77777777" w:rsidR="009654D8" w:rsidRDefault="009654D8" w:rsidP="009654D8">
      <w:pPr>
        <w:jc w:val="center"/>
      </w:pPr>
    </w:p>
    <w:p w14:paraId="40BC67E7" w14:textId="77777777" w:rsidR="009654D8" w:rsidRPr="00684D5B" w:rsidRDefault="009654D8" w:rsidP="009654D8">
      <w:pPr>
        <w:jc w:val="center"/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365"/>
        <w:gridCol w:w="171"/>
        <w:gridCol w:w="4536"/>
        <w:gridCol w:w="426"/>
      </w:tblGrid>
      <w:tr w:rsidR="009654D8" w:rsidRPr="00684D5B" w14:paraId="0219A015" w14:textId="77777777" w:rsidTr="009654D8">
        <w:trPr>
          <w:trHeight w:val="1628"/>
        </w:trPr>
        <w:tc>
          <w:tcPr>
            <w:tcW w:w="4365" w:type="dxa"/>
          </w:tcPr>
          <w:p w14:paraId="2ACE31BF" w14:textId="25E3B39A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bookmarkStart w:id="1" w:name="_Hlk124425190"/>
            <w:r w:rsidRPr="00684D5B">
              <w:rPr>
                <w:rFonts w:ascii="Arial" w:hAnsi="Arial" w:cs="Arial"/>
              </w:rPr>
              <w:t>FERNANDO LINHARES PEREIRA</w:t>
            </w:r>
          </w:p>
          <w:p w14:paraId="4357331F" w14:textId="31A57C0B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Presidente</w:t>
            </w:r>
          </w:p>
          <w:p w14:paraId="0350F1B9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5356084B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26890708" w14:textId="6D416CDB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REVETRIE SILVA TEIXEIRA</w:t>
            </w:r>
          </w:p>
          <w:p w14:paraId="71DF89F5" w14:textId="362C2B22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1º Secretário</w:t>
            </w:r>
          </w:p>
        </w:tc>
        <w:tc>
          <w:tcPr>
            <w:tcW w:w="5133" w:type="dxa"/>
            <w:gridSpan w:val="3"/>
          </w:tcPr>
          <w:p w14:paraId="014F991C" w14:textId="751B59CF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JOÃO CASSIMIRO DA SILVA</w:t>
            </w:r>
          </w:p>
          <w:p w14:paraId="65B184C3" w14:textId="62711B6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Vice-Presidente</w:t>
            </w:r>
          </w:p>
          <w:p w14:paraId="663F1284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1CB649EA" w14:textId="7777777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183E686F" w14:textId="0DA6EBED" w:rsidR="009654D8" w:rsidRPr="00684D5B" w:rsidRDefault="00684D5B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BELMAR LACERDA SILVA DINIZ</w:t>
            </w:r>
          </w:p>
          <w:p w14:paraId="2D39164F" w14:textId="29376C27" w:rsidR="009654D8" w:rsidRPr="00684D5B" w:rsidRDefault="009654D8" w:rsidP="009654D8">
            <w:pPr>
              <w:widowControl w:val="0"/>
              <w:jc w:val="center"/>
              <w:rPr>
                <w:rFonts w:ascii="Arial" w:hAnsi="Arial" w:cs="Arial"/>
              </w:rPr>
            </w:pPr>
            <w:r w:rsidRPr="00684D5B">
              <w:rPr>
                <w:rFonts w:ascii="Arial" w:hAnsi="Arial" w:cs="Arial"/>
              </w:rPr>
              <w:t>2º Secretário</w:t>
            </w:r>
          </w:p>
        </w:tc>
      </w:tr>
      <w:tr w:rsidR="00ED0EAA" w:rsidRPr="00E24EA3" w14:paraId="16CD540E" w14:textId="77777777" w:rsidTr="009654D8">
        <w:trPr>
          <w:gridAfter w:val="1"/>
          <w:wAfter w:w="426" w:type="dxa"/>
          <w:trHeight w:val="64"/>
        </w:trPr>
        <w:tc>
          <w:tcPr>
            <w:tcW w:w="4536" w:type="dxa"/>
            <w:gridSpan w:val="2"/>
          </w:tcPr>
          <w:p w14:paraId="3A9122C3" w14:textId="5F3B1D1B" w:rsidR="0056591C" w:rsidRPr="00E24EA3" w:rsidRDefault="0056591C" w:rsidP="009654D8">
            <w:pPr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392335A2" w14:textId="42E17B11" w:rsidR="0056591C" w:rsidRPr="00E24EA3" w:rsidRDefault="0056591C" w:rsidP="009654D8">
            <w:pPr>
              <w:jc w:val="center"/>
              <w:rPr>
                <w:b/>
              </w:rPr>
            </w:pPr>
          </w:p>
        </w:tc>
      </w:tr>
      <w:bookmarkEnd w:id="1"/>
    </w:tbl>
    <w:p w14:paraId="5E1E6C82" w14:textId="77777777" w:rsidR="0056591C" w:rsidRPr="00E24EA3" w:rsidRDefault="0056591C" w:rsidP="00ED3E4E">
      <w:pPr>
        <w:pStyle w:val="NormalWeb"/>
        <w:spacing w:before="0" w:beforeAutospacing="0" w:after="0" w:afterAutospacing="0"/>
        <w:jc w:val="both"/>
        <w:rPr>
          <w:b/>
        </w:rPr>
      </w:pPr>
    </w:p>
    <w:sectPr w:rsidR="0056591C" w:rsidRPr="00E24EA3" w:rsidSect="00E24EA3">
      <w:headerReference w:type="default" r:id="rId8"/>
      <w:footerReference w:type="default" r:id="rId9"/>
      <w:type w:val="continuous"/>
      <w:pgSz w:w="11907" w:h="16840" w:code="9"/>
      <w:pgMar w:top="1843" w:right="850" w:bottom="709" w:left="1701" w:header="426" w:footer="3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4E9BA" w14:textId="77777777" w:rsidR="00D20835" w:rsidRDefault="00D20835">
      <w:r>
        <w:separator/>
      </w:r>
    </w:p>
  </w:endnote>
  <w:endnote w:type="continuationSeparator" w:id="0">
    <w:p w14:paraId="0A10CFC1" w14:textId="77777777" w:rsidR="00D20835" w:rsidRDefault="00D2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5F33B" w14:textId="77777777" w:rsidR="00EC3310" w:rsidRPr="00E24EA3" w:rsidRDefault="00EC3310" w:rsidP="00EC3310">
    <w:pPr>
      <w:pStyle w:val="Rodap"/>
      <w:jc w:val="center"/>
      <w:rPr>
        <w:rFonts w:ascii="Calibri" w:hAnsi="Calibri" w:cs="Calibri"/>
        <w:b/>
        <w:bCs/>
        <w:i/>
        <w:iCs/>
        <w:color w:val="3B3838"/>
        <w:sz w:val="20"/>
        <w:szCs w:val="20"/>
      </w:rPr>
    </w:pPr>
    <w:r w:rsidRPr="00E24EA3">
      <w:rPr>
        <w:rFonts w:ascii="Calibri" w:hAnsi="Calibri" w:cs="Calibri"/>
        <w:i/>
        <w:iCs/>
        <w:color w:val="3B3838"/>
        <w:sz w:val="20"/>
        <w:szCs w:val="20"/>
      </w:rPr>
      <w:t>Avenida Dona Nenela, 146, Bairro Juscelino Kubitschek – João Monlevade/MG – Cep: 35930-672</w:t>
    </w:r>
  </w:p>
  <w:p w14:paraId="7F40E097" w14:textId="77777777" w:rsidR="00EC3310" w:rsidRPr="00E24EA3" w:rsidRDefault="00EC3310" w:rsidP="00EC3310">
    <w:pPr>
      <w:pStyle w:val="Rodap"/>
      <w:jc w:val="center"/>
      <w:rPr>
        <w:rFonts w:ascii="Calibri" w:hAnsi="Calibri" w:cs="Calibri"/>
        <w:b/>
        <w:bCs/>
        <w:i/>
        <w:iCs/>
        <w:color w:val="3B3838"/>
        <w:sz w:val="20"/>
        <w:szCs w:val="20"/>
      </w:rPr>
    </w:pPr>
    <w:r w:rsidRPr="00E24EA3">
      <w:rPr>
        <w:rFonts w:ascii="Calibri" w:hAnsi="Calibri" w:cs="Calibri"/>
        <w:i/>
        <w:iCs/>
        <w:color w:val="3B3838"/>
        <w:sz w:val="20"/>
        <w:szCs w:val="20"/>
      </w:rPr>
      <w:t>31 – 3852 3524     |     www.joaomonlevade.mg.leg.br</w:t>
    </w:r>
  </w:p>
  <w:p w14:paraId="3266032A" w14:textId="77777777" w:rsidR="00EC3310" w:rsidRPr="00E24EA3" w:rsidRDefault="00EC3310">
    <w:pPr>
      <w:pStyle w:val="Rodap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878F1" w14:textId="77777777" w:rsidR="00D20835" w:rsidRDefault="00D20835">
      <w:r>
        <w:separator/>
      </w:r>
    </w:p>
  </w:footnote>
  <w:footnote w:type="continuationSeparator" w:id="0">
    <w:p w14:paraId="6088C54A" w14:textId="77777777" w:rsidR="00D20835" w:rsidRDefault="00D20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53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99"/>
      <w:gridCol w:w="7634"/>
    </w:tblGrid>
    <w:tr w:rsidR="0020594A" w14:paraId="799CAF1B" w14:textId="77777777" w:rsidTr="00113245">
      <w:trPr>
        <w:trHeight w:val="431"/>
      </w:trPr>
      <w:tc>
        <w:tcPr>
          <w:tcW w:w="3899" w:type="dxa"/>
        </w:tcPr>
        <w:p w14:paraId="76CEEE52" w14:textId="02B00C7D" w:rsidR="0020594A" w:rsidRDefault="00E24EA3">
          <w:pPr>
            <w:jc w:val="both"/>
            <w:rPr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6DBC365" wp14:editId="27E3C513">
                <wp:simplePos x="0" y="0"/>
                <wp:positionH relativeFrom="column">
                  <wp:posOffset>-635</wp:posOffset>
                </wp:positionH>
                <wp:positionV relativeFrom="paragraph">
                  <wp:posOffset>1905</wp:posOffset>
                </wp:positionV>
                <wp:extent cx="1763457" cy="510540"/>
                <wp:effectExtent l="0" t="0" r="8255" b="3810"/>
                <wp:wrapNone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cmjm 2025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8744" cy="5149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634" w:type="dxa"/>
        </w:tcPr>
        <w:p w14:paraId="583EBB1A" w14:textId="77777777" w:rsidR="0020594A" w:rsidRDefault="0020594A">
          <w:pPr>
            <w:jc w:val="both"/>
            <w:rPr>
              <w:b/>
              <w:sz w:val="10"/>
              <w:szCs w:val="10"/>
            </w:rPr>
          </w:pPr>
        </w:p>
      </w:tc>
    </w:tr>
  </w:tbl>
  <w:p w14:paraId="0AF696C6" w14:textId="77777777" w:rsidR="0020594A" w:rsidRDefault="0020594A">
    <w:pPr>
      <w:pStyle w:val="Cabealho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A7AAF"/>
    <w:multiLevelType w:val="hybridMultilevel"/>
    <w:tmpl w:val="AAA6249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1017F"/>
    <w:multiLevelType w:val="hybridMultilevel"/>
    <w:tmpl w:val="92541F8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940B44"/>
    <w:multiLevelType w:val="multilevel"/>
    <w:tmpl w:val="CD248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C71BFF"/>
    <w:multiLevelType w:val="hybridMultilevel"/>
    <w:tmpl w:val="817A8D02"/>
    <w:lvl w:ilvl="0" w:tplc="0416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CD2C44"/>
    <w:multiLevelType w:val="singleLevel"/>
    <w:tmpl w:val="C240B7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E8E"/>
    <w:rsid w:val="00030A35"/>
    <w:rsid w:val="00041A18"/>
    <w:rsid w:val="00044FF5"/>
    <w:rsid w:val="000670BF"/>
    <w:rsid w:val="0008001B"/>
    <w:rsid w:val="000B7713"/>
    <w:rsid w:val="000D0B8A"/>
    <w:rsid w:val="000E13E8"/>
    <w:rsid w:val="00113245"/>
    <w:rsid w:val="00116504"/>
    <w:rsid w:val="00125E33"/>
    <w:rsid w:val="001272C2"/>
    <w:rsid w:val="00134484"/>
    <w:rsid w:val="00136078"/>
    <w:rsid w:val="001476CB"/>
    <w:rsid w:val="00150B5F"/>
    <w:rsid w:val="00162729"/>
    <w:rsid w:val="00176156"/>
    <w:rsid w:val="001A0E19"/>
    <w:rsid w:val="001A207B"/>
    <w:rsid w:val="001D032D"/>
    <w:rsid w:val="001D1857"/>
    <w:rsid w:val="001D334D"/>
    <w:rsid w:val="002013E6"/>
    <w:rsid w:val="00202609"/>
    <w:rsid w:val="0020594A"/>
    <w:rsid w:val="002430E4"/>
    <w:rsid w:val="0024785F"/>
    <w:rsid w:val="00250374"/>
    <w:rsid w:val="00255BC6"/>
    <w:rsid w:val="00262916"/>
    <w:rsid w:val="00295F84"/>
    <w:rsid w:val="002A2894"/>
    <w:rsid w:val="002E23E2"/>
    <w:rsid w:val="00307BBD"/>
    <w:rsid w:val="003528DE"/>
    <w:rsid w:val="00366DD4"/>
    <w:rsid w:val="00387D47"/>
    <w:rsid w:val="00393D70"/>
    <w:rsid w:val="003A1621"/>
    <w:rsid w:val="003B1EB9"/>
    <w:rsid w:val="003E685E"/>
    <w:rsid w:val="00404081"/>
    <w:rsid w:val="00405D0F"/>
    <w:rsid w:val="00407B10"/>
    <w:rsid w:val="00431E9E"/>
    <w:rsid w:val="00437570"/>
    <w:rsid w:val="00456AC3"/>
    <w:rsid w:val="00462716"/>
    <w:rsid w:val="00463E31"/>
    <w:rsid w:val="0049075D"/>
    <w:rsid w:val="00490778"/>
    <w:rsid w:val="0049568B"/>
    <w:rsid w:val="004A5433"/>
    <w:rsid w:val="004B7E6A"/>
    <w:rsid w:val="004C15C6"/>
    <w:rsid w:val="004D5828"/>
    <w:rsid w:val="004F1B5B"/>
    <w:rsid w:val="004F2F13"/>
    <w:rsid w:val="00504350"/>
    <w:rsid w:val="00556668"/>
    <w:rsid w:val="0056591C"/>
    <w:rsid w:val="00565FD5"/>
    <w:rsid w:val="00566DA1"/>
    <w:rsid w:val="005671A8"/>
    <w:rsid w:val="005716C1"/>
    <w:rsid w:val="00595A10"/>
    <w:rsid w:val="005A3C24"/>
    <w:rsid w:val="005C404C"/>
    <w:rsid w:val="005D353B"/>
    <w:rsid w:val="005D7604"/>
    <w:rsid w:val="005E1CC7"/>
    <w:rsid w:val="005F2A82"/>
    <w:rsid w:val="005F508F"/>
    <w:rsid w:val="00605F1C"/>
    <w:rsid w:val="00633651"/>
    <w:rsid w:val="00634E17"/>
    <w:rsid w:val="006432BE"/>
    <w:rsid w:val="006509F7"/>
    <w:rsid w:val="006748A2"/>
    <w:rsid w:val="00675ECF"/>
    <w:rsid w:val="00684D5B"/>
    <w:rsid w:val="006978EA"/>
    <w:rsid w:val="006C0ED3"/>
    <w:rsid w:val="006D19C3"/>
    <w:rsid w:val="006F66B0"/>
    <w:rsid w:val="007068D8"/>
    <w:rsid w:val="007133FC"/>
    <w:rsid w:val="007161FC"/>
    <w:rsid w:val="00722A63"/>
    <w:rsid w:val="007269AB"/>
    <w:rsid w:val="00762C61"/>
    <w:rsid w:val="0077596F"/>
    <w:rsid w:val="00781BA1"/>
    <w:rsid w:val="00787E6D"/>
    <w:rsid w:val="00795DAB"/>
    <w:rsid w:val="007A3969"/>
    <w:rsid w:val="007A526A"/>
    <w:rsid w:val="007B18F3"/>
    <w:rsid w:val="007D648D"/>
    <w:rsid w:val="007E145F"/>
    <w:rsid w:val="00825A6F"/>
    <w:rsid w:val="008441B2"/>
    <w:rsid w:val="00846606"/>
    <w:rsid w:val="00855A1B"/>
    <w:rsid w:val="00856379"/>
    <w:rsid w:val="00897599"/>
    <w:rsid w:val="008A6103"/>
    <w:rsid w:val="008B7431"/>
    <w:rsid w:val="008C5A1E"/>
    <w:rsid w:val="008D3635"/>
    <w:rsid w:val="008E0FF3"/>
    <w:rsid w:val="008E5C2C"/>
    <w:rsid w:val="008E610D"/>
    <w:rsid w:val="008F395F"/>
    <w:rsid w:val="008F5B24"/>
    <w:rsid w:val="00906281"/>
    <w:rsid w:val="009238C6"/>
    <w:rsid w:val="00924487"/>
    <w:rsid w:val="009434D5"/>
    <w:rsid w:val="00953066"/>
    <w:rsid w:val="009569B0"/>
    <w:rsid w:val="00961061"/>
    <w:rsid w:val="009654D8"/>
    <w:rsid w:val="00973173"/>
    <w:rsid w:val="009A669A"/>
    <w:rsid w:val="00A16E1A"/>
    <w:rsid w:val="00A20D99"/>
    <w:rsid w:val="00A33CD4"/>
    <w:rsid w:val="00A52B93"/>
    <w:rsid w:val="00A5706F"/>
    <w:rsid w:val="00A6017D"/>
    <w:rsid w:val="00A6648F"/>
    <w:rsid w:val="00AD6BF6"/>
    <w:rsid w:val="00AE60C4"/>
    <w:rsid w:val="00AF78E1"/>
    <w:rsid w:val="00B0617F"/>
    <w:rsid w:val="00B300DB"/>
    <w:rsid w:val="00B315CA"/>
    <w:rsid w:val="00B46E8E"/>
    <w:rsid w:val="00B70302"/>
    <w:rsid w:val="00B80F22"/>
    <w:rsid w:val="00B947E7"/>
    <w:rsid w:val="00B972D2"/>
    <w:rsid w:val="00BA0083"/>
    <w:rsid w:val="00BA7066"/>
    <w:rsid w:val="00BD4681"/>
    <w:rsid w:val="00BE4003"/>
    <w:rsid w:val="00C01439"/>
    <w:rsid w:val="00C229CA"/>
    <w:rsid w:val="00C5279D"/>
    <w:rsid w:val="00C91B1B"/>
    <w:rsid w:val="00CA2663"/>
    <w:rsid w:val="00CA6B9C"/>
    <w:rsid w:val="00CC19A4"/>
    <w:rsid w:val="00CC1EB2"/>
    <w:rsid w:val="00CC2A54"/>
    <w:rsid w:val="00CC4670"/>
    <w:rsid w:val="00CE00B7"/>
    <w:rsid w:val="00CE387D"/>
    <w:rsid w:val="00CE7089"/>
    <w:rsid w:val="00D2082D"/>
    <w:rsid w:val="00D20835"/>
    <w:rsid w:val="00D22423"/>
    <w:rsid w:val="00D33CBA"/>
    <w:rsid w:val="00D3475C"/>
    <w:rsid w:val="00D72A0F"/>
    <w:rsid w:val="00D92916"/>
    <w:rsid w:val="00D96980"/>
    <w:rsid w:val="00DC0CF9"/>
    <w:rsid w:val="00E1037B"/>
    <w:rsid w:val="00E15BD8"/>
    <w:rsid w:val="00E21548"/>
    <w:rsid w:val="00E24EA3"/>
    <w:rsid w:val="00E3427B"/>
    <w:rsid w:val="00E34CC0"/>
    <w:rsid w:val="00E53970"/>
    <w:rsid w:val="00E53E39"/>
    <w:rsid w:val="00E5431E"/>
    <w:rsid w:val="00E65DD2"/>
    <w:rsid w:val="00E676EE"/>
    <w:rsid w:val="00EA311A"/>
    <w:rsid w:val="00EB1E74"/>
    <w:rsid w:val="00EC3310"/>
    <w:rsid w:val="00EC5350"/>
    <w:rsid w:val="00ED0EAA"/>
    <w:rsid w:val="00ED1092"/>
    <w:rsid w:val="00ED17B6"/>
    <w:rsid w:val="00ED3E4E"/>
    <w:rsid w:val="00EF7757"/>
    <w:rsid w:val="00F04827"/>
    <w:rsid w:val="00F16523"/>
    <w:rsid w:val="00F26E33"/>
    <w:rsid w:val="00F56533"/>
    <w:rsid w:val="00FB36BD"/>
    <w:rsid w:val="00FB4277"/>
    <w:rsid w:val="00FB4B96"/>
    <w:rsid w:val="00FC0B34"/>
    <w:rsid w:val="00FC4F23"/>
    <w:rsid w:val="00FD4712"/>
    <w:rsid w:val="00FF17B9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7961"/>
  <w15:docId w15:val="{0A97B4F9-76EC-4AB2-BCB4-2A2A2596A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38C6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1843"/>
      </w:tabs>
      <w:jc w:val="center"/>
      <w:outlineLvl w:val="1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B46E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tabs>
        <w:tab w:val="left" w:pos="2977"/>
      </w:tabs>
      <w:jc w:val="both"/>
    </w:pPr>
    <w:rPr>
      <w:rFonts w:ascii="Arial" w:hAnsi="Arial"/>
      <w:szCs w:val="20"/>
    </w:rPr>
  </w:style>
  <w:style w:type="paragraph" w:styleId="Ttulo">
    <w:name w:val="Title"/>
    <w:basedOn w:val="Normal"/>
    <w:qFormat/>
    <w:pPr>
      <w:spacing w:line="360" w:lineRule="auto"/>
      <w:jc w:val="center"/>
    </w:pPr>
    <w:rPr>
      <w:b/>
      <w:color w:val="FF0000"/>
      <w:sz w:val="28"/>
      <w:szCs w:val="20"/>
      <w:u w:val="single"/>
    </w:rPr>
  </w:style>
  <w:style w:type="paragraph" w:styleId="Corpodetexto2">
    <w:name w:val="Body Text 2"/>
    <w:basedOn w:val="Normal"/>
    <w:pPr>
      <w:spacing w:line="360" w:lineRule="auto"/>
      <w:jc w:val="both"/>
    </w:pPr>
    <w:rPr>
      <w:b/>
      <w:color w:val="FF0000"/>
      <w:sz w:val="28"/>
      <w:szCs w:val="20"/>
    </w:rPr>
  </w:style>
  <w:style w:type="paragraph" w:styleId="Corpodetexto3">
    <w:name w:val="Body Text 3"/>
    <w:basedOn w:val="Normal"/>
    <w:pPr>
      <w:spacing w:line="360" w:lineRule="auto"/>
      <w:jc w:val="both"/>
    </w:pPr>
    <w:rPr>
      <w:b/>
      <w:sz w:val="28"/>
      <w:szCs w:val="20"/>
    </w:rPr>
  </w:style>
  <w:style w:type="paragraph" w:styleId="Recuodecorpodetexto">
    <w:name w:val="Body Text Indent"/>
    <w:basedOn w:val="Normal"/>
    <w:rsid w:val="00B46E8E"/>
    <w:pPr>
      <w:spacing w:after="120"/>
      <w:ind w:left="283"/>
    </w:pPr>
  </w:style>
  <w:style w:type="character" w:styleId="Forte">
    <w:name w:val="Strong"/>
    <w:basedOn w:val="Fontepargpadro"/>
    <w:uiPriority w:val="22"/>
    <w:qFormat/>
    <w:rsid w:val="00D92916"/>
    <w:rPr>
      <w:b/>
      <w:bCs/>
    </w:rPr>
  </w:style>
  <w:style w:type="character" w:customStyle="1" w:styleId="textosub1">
    <w:name w:val="textosub1"/>
    <w:basedOn w:val="Fontepargpadro"/>
    <w:rsid w:val="004B7E6A"/>
    <w:rPr>
      <w:rFonts w:ascii="Verdana" w:hAnsi="Verdana" w:hint="default"/>
      <w:color w:val="333333"/>
      <w:sz w:val="17"/>
      <w:szCs w:val="17"/>
    </w:rPr>
  </w:style>
  <w:style w:type="paragraph" w:styleId="NormalWeb">
    <w:name w:val="Normal (Web)"/>
    <w:basedOn w:val="Normal"/>
    <w:uiPriority w:val="99"/>
    <w:unhideWhenUsed/>
    <w:rsid w:val="00405D0F"/>
    <w:pPr>
      <w:spacing w:before="100" w:beforeAutospacing="1" w:after="100" w:afterAutospacing="1"/>
    </w:pPr>
  </w:style>
  <w:style w:type="paragraph" w:styleId="Textodebalo">
    <w:name w:val="Balloon Text"/>
    <w:basedOn w:val="Normal"/>
    <w:link w:val="TextodebaloChar"/>
    <w:rsid w:val="007A52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A526A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150B5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bel">
    <w:name w:val="label"/>
    <w:basedOn w:val="Fontepargpadro"/>
    <w:rsid w:val="00D22423"/>
  </w:style>
  <w:style w:type="character" w:customStyle="1" w:styleId="RodapChar">
    <w:name w:val="Rodapé Char"/>
    <w:basedOn w:val="Fontepargpadro"/>
    <w:link w:val="Rodap"/>
    <w:uiPriority w:val="99"/>
    <w:rsid w:val="00EC3310"/>
    <w:rPr>
      <w:sz w:val="24"/>
      <w:szCs w:val="24"/>
    </w:rPr>
  </w:style>
  <w:style w:type="character" w:styleId="Hyperlink">
    <w:name w:val="Hyperlink"/>
    <w:basedOn w:val="Fontepargpadro"/>
    <w:unhideWhenUsed/>
    <w:rsid w:val="00E24EA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24E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2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6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A788A-A3EF-4944-9726-D63B1CCC7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1008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camara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</dc:creator>
  <cp:lastModifiedBy>User</cp:lastModifiedBy>
  <cp:revision>4</cp:revision>
  <cp:lastPrinted>2025-03-12T17:14:00Z</cp:lastPrinted>
  <dcterms:created xsi:type="dcterms:W3CDTF">2025-03-13T11:33:00Z</dcterms:created>
  <dcterms:modified xsi:type="dcterms:W3CDTF">2025-03-13T12:26:00Z</dcterms:modified>
</cp:coreProperties>
</file>